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1561E">
      <w:pPr>
        <w:spacing w:line="680" w:lineRule="exact"/>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b/>
          <w:sz w:val="48"/>
          <w:szCs w:val="48"/>
        </w:rPr>
        <w:t>询价邀请函</w:t>
      </w:r>
    </w:p>
    <w:p w14:paraId="2FBBCD24">
      <w:pPr>
        <w:adjustRightInd w:val="0"/>
        <w:snapToGrid w:val="0"/>
        <w:spacing w:line="560" w:lineRule="exact"/>
        <w:rPr>
          <w:rFonts w:hint="eastAsia" w:ascii="仿宋_GB2312" w:hAnsi="仿宋_GB2312" w:eastAsia="仿宋_GB2312" w:cs="仿宋_GB2312"/>
          <w:sz w:val="32"/>
          <w:szCs w:val="32"/>
          <w:u w:val="single"/>
        </w:rPr>
      </w:pPr>
    </w:p>
    <w:p w14:paraId="64CC18C2">
      <w:pPr>
        <w:adjustRightInd w:val="0"/>
        <w:snapToGrid w:val="0"/>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各单位</w:t>
      </w:r>
      <w:r>
        <w:rPr>
          <w:rFonts w:hint="eastAsia" w:ascii="仿宋_GB2312" w:hAnsi="仿宋_GB2312" w:eastAsia="仿宋_GB2312" w:cs="仿宋_GB2312"/>
          <w:sz w:val="32"/>
          <w:szCs w:val="32"/>
        </w:rPr>
        <w:t>：</w:t>
      </w:r>
    </w:p>
    <w:p w14:paraId="457291CC">
      <w:pPr>
        <w:adjustRightInd w:val="0"/>
        <w:snapToGrid w:val="0"/>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我公司需在广东省网上中介服务超市采购</w:t>
      </w:r>
      <w:r>
        <w:rPr>
          <w:rFonts w:hint="eastAsia" w:ascii="仿宋_GB2312" w:hAnsi="仿宋_GB2312" w:eastAsia="仿宋_GB2312" w:cs="仿宋_GB2312"/>
          <w:sz w:val="32"/>
          <w:szCs w:val="32"/>
          <w:u w:val="single"/>
          <w:lang w:val="en-US" w:eastAsia="zh-CN"/>
        </w:rPr>
        <w:t>惠创未来城建设项目一期（北区）</w:t>
      </w:r>
      <w:r>
        <w:rPr>
          <w:rFonts w:hint="eastAsia" w:ascii="仿宋_GB2312" w:hAnsi="仿宋_GB2312" w:eastAsia="仿宋_GB2312" w:cs="仿宋_GB2312"/>
          <w:sz w:val="32"/>
          <w:szCs w:val="32"/>
          <w:u w:val="single"/>
        </w:rPr>
        <w:t>资产交易评估</w:t>
      </w:r>
      <w:r>
        <w:rPr>
          <w:rFonts w:hint="eastAsia" w:ascii="仿宋_GB2312" w:hAnsi="仿宋_GB2312" w:eastAsia="仿宋_GB2312" w:cs="仿宋_GB2312"/>
          <w:sz w:val="32"/>
          <w:szCs w:val="32"/>
          <w:u w:val="single"/>
          <w:lang w:val="en-US" w:eastAsia="zh-CN"/>
        </w:rPr>
        <w:t>及过程</w:t>
      </w:r>
      <w:r>
        <w:rPr>
          <w:rFonts w:hint="eastAsia" w:ascii="仿宋_GB2312" w:hAnsi="仿宋_GB2312" w:eastAsia="仿宋_GB2312" w:cs="仿宋_GB2312"/>
          <w:sz w:val="32"/>
          <w:szCs w:val="32"/>
          <w:u w:val="single"/>
        </w:rPr>
        <w:t>服务单位</w:t>
      </w:r>
      <w:r>
        <w:rPr>
          <w:rFonts w:hint="eastAsia" w:ascii="仿宋_GB2312" w:hAnsi="仿宋_GB2312" w:eastAsia="仿宋_GB2312" w:cs="仿宋_GB2312"/>
          <w:sz w:val="32"/>
          <w:szCs w:val="32"/>
        </w:rPr>
        <w:t>，现邀请各服务单位根据项目内容参加本次询价活动。项目要求如下：</w:t>
      </w:r>
    </w:p>
    <w:p w14:paraId="2F31440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
          <w:sz w:val="32"/>
          <w:szCs w:val="32"/>
        </w:rPr>
        <w:t>项目名称：</w:t>
      </w:r>
      <w:r>
        <w:rPr>
          <w:rFonts w:hint="eastAsia" w:ascii="仿宋_GB2312" w:hAnsi="仿宋_GB2312" w:eastAsia="仿宋_GB2312" w:cs="仿宋_GB2312"/>
          <w:w w:val="100"/>
          <w:sz w:val="32"/>
          <w:szCs w:val="32"/>
          <w:u w:val="none"/>
          <w:lang w:val="en-US" w:eastAsia="zh-CN"/>
        </w:rPr>
        <w:t>惠</w:t>
      </w:r>
      <w:r>
        <w:rPr>
          <w:rFonts w:hint="eastAsia" w:ascii="仿宋_GB2312" w:hAnsi="仿宋_GB2312" w:eastAsia="仿宋_GB2312" w:cs="仿宋_GB2312"/>
          <w:w w:val="95"/>
          <w:sz w:val="32"/>
          <w:szCs w:val="32"/>
          <w:u w:val="none"/>
          <w:lang w:val="en-US" w:eastAsia="zh-CN"/>
        </w:rPr>
        <w:t>创未来城建设项目一期(北区)</w:t>
      </w:r>
      <w:r>
        <w:rPr>
          <w:rFonts w:hint="eastAsia" w:ascii="仿宋_GB2312" w:hAnsi="仿宋_GB2312" w:eastAsia="仿宋_GB2312" w:cs="仿宋_GB2312"/>
          <w:w w:val="95"/>
          <w:sz w:val="32"/>
          <w:szCs w:val="32"/>
          <w:u w:val="none"/>
        </w:rPr>
        <w:t>资产交易评估</w:t>
      </w:r>
      <w:r>
        <w:rPr>
          <w:rFonts w:hint="eastAsia" w:ascii="仿宋_GB2312" w:hAnsi="仿宋_GB2312" w:eastAsia="仿宋_GB2312" w:cs="仿宋_GB2312"/>
          <w:w w:val="95"/>
          <w:sz w:val="32"/>
          <w:szCs w:val="32"/>
          <w:u w:val="none"/>
          <w:lang w:val="en-US" w:eastAsia="zh-CN"/>
        </w:rPr>
        <w:t>及过程</w:t>
      </w:r>
      <w:r>
        <w:rPr>
          <w:rFonts w:hint="eastAsia" w:ascii="仿宋_GB2312" w:hAnsi="仿宋_GB2312" w:eastAsia="仿宋_GB2312" w:cs="仿宋_GB2312"/>
          <w:w w:val="95"/>
          <w:sz w:val="32"/>
          <w:szCs w:val="32"/>
          <w:u w:val="none"/>
        </w:rPr>
        <w:t>服务</w:t>
      </w:r>
    </w:p>
    <w:p w14:paraId="5AE8207B">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sz w:val="32"/>
          <w:szCs w:val="32"/>
          <w:lang w:val="en-US" w:eastAsia="zh-CN"/>
        </w:rPr>
        <w:t>采购</w:t>
      </w:r>
      <w:r>
        <w:rPr>
          <w:rFonts w:hint="eastAsia" w:ascii="仿宋_GB2312" w:hAnsi="仿宋_GB2312" w:eastAsia="仿宋_GB2312" w:cs="仿宋_GB2312"/>
          <w:b/>
          <w:sz w:val="32"/>
          <w:szCs w:val="32"/>
        </w:rPr>
        <w:t>单位：</w:t>
      </w:r>
      <w:r>
        <w:rPr>
          <w:rFonts w:hint="eastAsia" w:ascii="仿宋_GB2312" w:hAnsi="仿宋_GB2312" w:eastAsia="仿宋_GB2312" w:cs="仿宋_GB2312"/>
          <w:sz w:val="32"/>
          <w:szCs w:val="32"/>
        </w:rPr>
        <w:t>惠州市惠南产城发展有限公司</w:t>
      </w:r>
    </w:p>
    <w:p w14:paraId="6C6E3B46">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三、项目概况：</w:t>
      </w:r>
      <w:r>
        <w:rPr>
          <w:rFonts w:hint="eastAsia" w:ascii="仿宋_GB2312" w:hAnsi="仿宋_GB2312" w:eastAsia="仿宋_GB2312" w:cs="仿宋_GB2312"/>
          <w:sz w:val="32"/>
          <w:szCs w:val="32"/>
        </w:rPr>
        <w:t>项目位于惠州市惠澳大道惠南高新科技产业园惠泰路1号</w:t>
      </w:r>
      <w:r>
        <w:rPr>
          <w:rFonts w:hint="eastAsia" w:ascii="仿宋_GB2312" w:hAnsi="仿宋_GB2312" w:eastAsia="仿宋_GB2312" w:cs="仿宋_GB2312"/>
          <w:sz w:val="32"/>
          <w:szCs w:val="32"/>
          <w:lang w:val="en-US" w:eastAsia="zh-CN"/>
        </w:rPr>
        <w:t>西北侧</w:t>
      </w:r>
      <w:r>
        <w:rPr>
          <w:rFonts w:hint="eastAsia" w:ascii="仿宋_GB2312" w:hAnsi="仿宋_GB2312" w:eastAsia="仿宋_GB2312" w:cs="仿宋_GB2312"/>
          <w:sz w:val="32"/>
          <w:szCs w:val="32"/>
        </w:rPr>
        <w:t>，土地面积32968平方米，</w:t>
      </w:r>
      <w:r>
        <w:rPr>
          <w:rFonts w:hint="eastAsia" w:ascii="仿宋_GB2312" w:hAnsi="仿宋_GB2312" w:eastAsia="仿宋_GB2312" w:cs="仿宋_GB2312"/>
          <w:sz w:val="32"/>
          <w:szCs w:val="32"/>
          <w:lang w:val="en-US" w:eastAsia="zh-CN"/>
        </w:rPr>
        <w:t>进行惠创未来城建设项目一期（北区）</w:t>
      </w:r>
      <w:r>
        <w:rPr>
          <w:rFonts w:hint="eastAsia" w:ascii="仿宋_GB2312" w:hAnsi="仿宋_GB2312" w:eastAsia="仿宋_GB2312" w:cs="仿宋_GB2312"/>
          <w:sz w:val="32"/>
          <w:szCs w:val="32"/>
          <w:u w:val="none"/>
          <w:lang w:val="en-US" w:eastAsia="zh-CN"/>
        </w:rPr>
        <w:t>的开发</w:t>
      </w:r>
      <w:r>
        <w:rPr>
          <w:rFonts w:hint="eastAsia" w:ascii="仿宋_GB2312" w:hAnsi="仿宋_GB2312" w:eastAsia="仿宋_GB2312" w:cs="仿宋_GB2312"/>
          <w:sz w:val="32"/>
          <w:szCs w:val="32"/>
        </w:rPr>
        <w:t>（项目具体建设内容及规模以行政主管部门批准为准）。</w:t>
      </w:r>
    </w:p>
    <w:p w14:paraId="2187551E">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四、工作内容：</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惠创未来城建设项目一期（北区）</w:t>
      </w:r>
      <w:r>
        <w:rPr>
          <w:rFonts w:hint="eastAsia" w:ascii="仿宋_GB2312" w:hAnsi="仿宋_GB2312" w:eastAsia="仿宋_GB2312" w:cs="仿宋_GB2312"/>
          <w:sz w:val="32"/>
          <w:szCs w:val="32"/>
        </w:rPr>
        <w:t>资产交易的市场价格进行评估，根据</w:t>
      </w:r>
      <w:r>
        <w:rPr>
          <w:rFonts w:hint="eastAsia" w:ascii="仿宋_GB2312" w:hAnsi="仿宋_GB2312" w:eastAsia="仿宋_GB2312" w:cs="仿宋_GB2312"/>
          <w:sz w:val="32"/>
          <w:szCs w:val="32"/>
          <w:lang w:val="en-US" w:eastAsia="zh-CN"/>
        </w:rPr>
        <w:t>我司</w:t>
      </w:r>
      <w:r>
        <w:rPr>
          <w:rFonts w:hint="eastAsia" w:ascii="仿宋_GB2312" w:hAnsi="仿宋_GB2312" w:eastAsia="仿宋_GB2312" w:cs="仿宋_GB2312"/>
          <w:sz w:val="32"/>
          <w:szCs w:val="32"/>
        </w:rPr>
        <w:t>实际需求</w:t>
      </w:r>
      <w:r>
        <w:rPr>
          <w:rFonts w:hint="eastAsia" w:ascii="仿宋_GB2312" w:hAnsi="仿宋_GB2312" w:eastAsia="仿宋_GB2312" w:cs="仿宋_GB2312"/>
          <w:sz w:val="32"/>
          <w:szCs w:val="32"/>
          <w:lang w:val="en-US" w:eastAsia="zh-CN"/>
        </w:rPr>
        <w:t>对项目分两次进行评估（第一次为土地与建筑物资产评估，第二次为公司产权评估），出具正式的《资产评估报告》，以及提供不多于四次的初步评估服务</w:t>
      </w:r>
      <w:r>
        <w:rPr>
          <w:rFonts w:hint="eastAsia" w:ascii="仿宋_GB2312" w:hAnsi="仿宋_GB2312" w:eastAsia="仿宋_GB2312" w:cs="仿宋_GB2312"/>
          <w:sz w:val="32"/>
          <w:szCs w:val="32"/>
        </w:rPr>
        <w:t>（具体评估范围以</w:t>
      </w:r>
      <w:r>
        <w:rPr>
          <w:rFonts w:hint="eastAsia" w:ascii="仿宋_GB2312" w:hAnsi="仿宋_GB2312" w:eastAsia="仿宋_GB2312" w:cs="仿宋_GB2312"/>
          <w:sz w:val="32"/>
          <w:szCs w:val="32"/>
          <w:lang w:val="en-US" w:eastAsia="zh-CN"/>
        </w:rPr>
        <w:t>我司</w:t>
      </w:r>
      <w:r>
        <w:rPr>
          <w:rFonts w:hint="eastAsia" w:ascii="仿宋_GB2312" w:hAnsi="仿宋_GB2312" w:eastAsia="仿宋_GB2312" w:cs="仿宋_GB2312"/>
          <w:sz w:val="32"/>
          <w:szCs w:val="32"/>
        </w:rPr>
        <w:t>要求为准）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同时参与项目交易过程中开展的不定期的线上或线下会议，为项目的资产交易顺利完成提供专业的评估意见和建议。</w:t>
      </w:r>
    </w:p>
    <w:p w14:paraId="25D6B984">
      <w:pPr>
        <w:adjustRightInd w:val="0"/>
        <w:snapToGrid w:val="0"/>
        <w:spacing w:line="560" w:lineRule="exact"/>
        <w:ind w:firstLine="643" w:firstLineChars="200"/>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五、报价要求：</w:t>
      </w:r>
    </w:p>
    <w:p w14:paraId="5F8A8D21">
      <w:pPr>
        <w:pStyle w:val="15"/>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（1）报价方式：</w:t>
      </w:r>
    </w:p>
    <w:p w14:paraId="2F8DB686">
      <w:pPr>
        <w:pStyle w:val="15"/>
        <w:adjustRightInd w:val="0"/>
        <w:snapToGrid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①根据《广东省资产评估（法定资产评估）收费标准》(粤价[2010]142号)，且结合项目实际开发成本，并参考惠州市相关案例综合考虑后取下浮率40%为最高限价，暂定本项目以14500万元作为评估计价基数，</w:t>
      </w:r>
      <w:r>
        <w:rPr>
          <w:rFonts w:hint="eastAsia" w:ascii="仿宋_GB2312" w:hAnsi="仿宋_GB2312" w:eastAsia="仿宋_GB2312" w:cs="仿宋_GB2312"/>
          <w:bCs/>
          <w:sz w:val="32"/>
          <w:szCs w:val="32"/>
          <w:u w:val="single"/>
          <w:lang w:val="en-US" w:eastAsia="zh-CN"/>
        </w:rPr>
        <w:t>本项目</w:t>
      </w:r>
      <w:r>
        <w:rPr>
          <w:rFonts w:hint="eastAsia" w:ascii="仿宋_GB2312" w:hAnsi="仿宋_GB2312" w:eastAsia="仿宋_GB2312" w:cs="仿宋_GB2312"/>
          <w:sz w:val="32"/>
          <w:szCs w:val="32"/>
          <w:u w:val="single"/>
        </w:rPr>
        <w:t>资产交易的市场价格</w:t>
      </w:r>
      <w:r>
        <w:rPr>
          <w:rFonts w:hint="eastAsia" w:ascii="仿宋_GB2312" w:hAnsi="仿宋_GB2312" w:eastAsia="仿宋_GB2312" w:cs="仿宋_GB2312"/>
          <w:sz w:val="32"/>
          <w:szCs w:val="32"/>
          <w:u w:val="single"/>
          <w:lang w:val="en-US" w:eastAsia="zh-CN"/>
        </w:rPr>
        <w:t>评估服务费暂定为20.34万元</w:t>
      </w:r>
      <w:r>
        <w:rPr>
          <w:rFonts w:hint="eastAsia" w:ascii="仿宋_GB2312" w:hAnsi="仿宋_GB2312" w:eastAsia="仿宋_GB2312" w:cs="仿宋_GB2312"/>
          <w:sz w:val="32"/>
          <w:szCs w:val="32"/>
          <w:lang w:val="en-US" w:eastAsia="zh-CN"/>
        </w:rPr>
        <w:t>，报价大于（含）该金额的，为无效报价。</w:t>
      </w:r>
    </w:p>
    <w:p w14:paraId="43D29D0C">
      <w:pPr>
        <w:pStyle w:val="15"/>
        <w:adjustRightInd w:val="0"/>
        <w:snapToGrid w:val="0"/>
        <w:spacing w:line="560" w:lineRule="exact"/>
        <w:ind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bCs/>
          <w:sz w:val="32"/>
          <w:szCs w:val="32"/>
          <w:u w:val="none"/>
          <w:lang w:val="en-US" w:eastAsia="zh-CN"/>
        </w:rPr>
        <w:t>根据《</w:t>
      </w:r>
      <w:r>
        <w:rPr>
          <w:rFonts w:hint="eastAsia" w:ascii="仿宋_GB2312" w:hAnsi="仿宋_GB2312" w:eastAsia="仿宋_GB2312" w:cs="仿宋_GB2312"/>
          <w:sz w:val="32"/>
          <w:szCs w:val="32"/>
          <w:lang w:val="en-US" w:eastAsia="zh-CN"/>
        </w:rPr>
        <w:t>惠创未来城建设项目一期（北区）交易方案</w:t>
      </w:r>
      <w:r>
        <w:rPr>
          <w:rFonts w:hint="eastAsia" w:ascii="仿宋_GB2312" w:hAnsi="仿宋_GB2312" w:eastAsia="仿宋_GB2312" w:cs="仿宋_GB2312"/>
          <w:bCs/>
          <w:sz w:val="32"/>
          <w:szCs w:val="32"/>
          <w:u w:val="none"/>
          <w:lang w:val="en-US" w:eastAsia="zh-CN"/>
        </w:rPr>
        <w:t>》的交易过程开展相应的资产交易评估工作并出具相应的正式评估报告，每完成一次评估工作，按实际评估价值依据《广东省资产评估（法定资产评估）收费标准》(粤价[2010]142号)及本报价下浮率结算，两次评估结算总额低于本次报价的，按实际发生额结算；若两次评估结算总额高于本次报价的，按本次报价金额结算。</w:t>
      </w:r>
    </w:p>
    <w:p w14:paraId="28AF0A0F">
      <w:pPr>
        <w:pStyle w:val="13"/>
        <w:widowControl/>
        <w:adjustRightInd w:val="0"/>
        <w:snapToGrid w:val="0"/>
        <w:spacing w:line="56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（2）资格要求：报价单位必须具有独立法人资格，具备广东省财政厅认可的资产评估资格，且入驻广东省网上中介服务超市。</w:t>
      </w:r>
    </w:p>
    <w:p w14:paraId="29997F0F">
      <w:pPr>
        <w:pStyle w:val="13"/>
        <w:widowControl/>
        <w:adjustRightInd w:val="0"/>
        <w:snapToGrid w:val="0"/>
        <w:spacing w:line="56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（3）报价要求：</w:t>
      </w:r>
      <w:r>
        <w:rPr>
          <w:rFonts w:hint="eastAsia" w:ascii="仿宋_GB2312" w:hAnsi="仿宋_GB2312" w:eastAsia="仿宋_GB2312" w:cs="仿宋_GB2312"/>
          <w:bCs/>
          <w:sz w:val="32"/>
          <w:szCs w:val="32"/>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bCs/>
          <w:sz w:val="32"/>
          <w:szCs w:val="32"/>
        </w:rPr>
        <w:t>对本项目只允许一个有效报价，以人民币报价并加盖单位公章方为有效，未按规定范围报价的，为无效报价</w:t>
      </w:r>
      <w:r>
        <w:rPr>
          <w:rFonts w:hint="eastAsia" w:ascii="仿宋_GB2312" w:hAnsi="仿宋_GB2312" w:eastAsia="仿宋_GB2312" w:cs="仿宋_GB2312"/>
          <w:sz w:val="32"/>
          <w:szCs w:val="32"/>
        </w:rPr>
        <w:t>。</w:t>
      </w:r>
    </w:p>
    <w:p w14:paraId="55D3C7CA">
      <w:pPr>
        <w:pStyle w:val="13"/>
        <w:widowControl/>
        <w:adjustRightInd w:val="0"/>
        <w:snapToGrid w:val="0"/>
        <w:spacing w:line="56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（4）递交资料：项目报价函、营业执照及相关资质证书。</w:t>
      </w:r>
    </w:p>
    <w:p w14:paraId="14D7858C">
      <w:pPr>
        <w:pStyle w:val="13"/>
        <w:widowControl/>
        <w:adjustRightInd w:val="0"/>
        <w:snapToGrid w:val="0"/>
        <w:spacing w:line="56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（5）递交时间：2024年</w:t>
      </w:r>
      <w:r>
        <w:rPr>
          <w:rFonts w:hint="eastAsia" w:ascii="仿宋_GB2312" w:hAnsi="仿宋_GB2312" w:eastAsia="仿宋_GB2312" w:cs="仿宋_GB2312"/>
          <w:sz w:val="32"/>
          <w:szCs w:val="32"/>
          <w:u w:val="single"/>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17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lang w:eastAsia="zh-CN"/>
        </w:rPr>
        <w:t>下午</w:t>
      </w:r>
      <w:r>
        <w:rPr>
          <w:rFonts w:hint="eastAsia" w:ascii="仿宋_GB2312" w:hAnsi="仿宋_GB2312" w:eastAsia="仿宋_GB2312" w:cs="仿宋_GB2312"/>
          <w:sz w:val="32"/>
          <w:szCs w:val="32"/>
          <w:u w:val="single"/>
          <w:lang w:val="en-US" w:eastAsia="zh-CN"/>
        </w:rPr>
        <w:t>17:00</w:t>
      </w:r>
      <w:r>
        <w:rPr>
          <w:rFonts w:hint="eastAsia" w:ascii="仿宋_GB2312" w:hAnsi="仿宋_GB2312" w:eastAsia="仿宋_GB2312" w:cs="仿宋_GB2312"/>
          <w:sz w:val="32"/>
          <w:szCs w:val="32"/>
        </w:rPr>
        <w:t>，必须在截止日期前送达递交地点，逾期送达恕不接受。</w:t>
      </w:r>
    </w:p>
    <w:p w14:paraId="5601E923">
      <w:pPr>
        <w:pStyle w:val="13"/>
        <w:widowControl/>
        <w:adjustRightInd w:val="0"/>
        <w:snapToGrid w:val="0"/>
        <w:spacing w:line="560" w:lineRule="exact"/>
        <w:ind w:firstLine="48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（6）送达地址</w:t>
      </w:r>
      <w:r>
        <w:rPr>
          <w:rFonts w:hint="eastAsia" w:ascii="仿宋_GB2312" w:hAnsi="仿宋_GB2312" w:eastAsia="仿宋_GB2312" w:cs="仿宋_GB2312"/>
          <w:bCs/>
          <w:sz w:val="32"/>
          <w:szCs w:val="32"/>
        </w:rPr>
        <w:t>：广东省惠州市惠南高新科技产业园金达路1号。</w:t>
      </w:r>
    </w:p>
    <w:p w14:paraId="7591D9BA">
      <w:pPr>
        <w:pStyle w:val="13"/>
        <w:widowControl/>
        <w:adjustRightInd w:val="0"/>
        <w:snapToGrid w:val="0"/>
        <w:spacing w:line="560" w:lineRule="exact"/>
        <w:ind w:firstLine="48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（7）中选原则：低价优先法</w:t>
      </w:r>
    </w:p>
    <w:p w14:paraId="12909581">
      <w:pPr>
        <w:pStyle w:val="13"/>
        <w:widowControl/>
        <w:spacing w:line="560" w:lineRule="exact"/>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rPr>
        <w:t>（8）</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钟先生</w:t>
      </w:r>
      <w:r>
        <w:rPr>
          <w:rFonts w:hint="eastAsia" w:ascii="仿宋_GB2312" w:hAnsi="仿宋_GB2312" w:eastAsia="仿宋_GB2312" w:cs="仿宋_GB2312"/>
          <w:sz w:val="32"/>
          <w:szCs w:val="32"/>
        </w:rPr>
        <w:t xml:space="preserve">       联系电话：0752-578905</w:t>
      </w:r>
      <w:r>
        <w:rPr>
          <w:rFonts w:hint="eastAsia" w:ascii="仿宋_GB2312" w:hAnsi="仿宋_GB2312" w:eastAsia="仿宋_GB2312" w:cs="仿宋_GB2312"/>
          <w:sz w:val="32"/>
          <w:szCs w:val="32"/>
          <w:lang w:val="en-US" w:eastAsia="zh-CN"/>
        </w:rPr>
        <w:t>9</w:t>
      </w:r>
    </w:p>
    <w:p w14:paraId="5073F49E">
      <w:pPr>
        <w:adjustRightInd w:val="0"/>
        <w:snapToGrid w:val="0"/>
        <w:spacing w:line="560" w:lineRule="exact"/>
        <w:ind w:firstLine="640" w:firstLineChars="200"/>
        <w:rPr>
          <w:rFonts w:hint="eastAsia" w:ascii="仿宋_GB2312" w:hAnsi="仿宋_GB2312" w:eastAsia="仿宋_GB2312" w:cs="仿宋_GB2312"/>
          <w:sz w:val="32"/>
          <w:szCs w:val="32"/>
        </w:rPr>
      </w:pPr>
    </w:p>
    <w:p w14:paraId="3DEEC57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项目报价函</w:t>
      </w:r>
    </w:p>
    <w:p w14:paraId="23ED0956">
      <w:pPr>
        <w:adjustRightInd w:val="0"/>
        <w:snapToGrid w:val="0"/>
        <w:spacing w:line="360" w:lineRule="auto"/>
        <w:ind w:firstLine="480" w:firstLineChars="200"/>
        <w:jc w:val="both"/>
        <w:rPr>
          <w:rFonts w:hint="eastAsia" w:ascii="仿宋_GB2312" w:hAnsi="仿宋_GB2312" w:eastAsia="仿宋_GB2312" w:cs="仿宋_GB2312"/>
          <w:sz w:val="24"/>
          <w:szCs w:val="24"/>
        </w:rPr>
      </w:pPr>
    </w:p>
    <w:p w14:paraId="2F59A1F3">
      <w:pPr>
        <w:adjustRightInd w:val="0"/>
        <w:snapToGrid w:val="0"/>
        <w:spacing w:line="360" w:lineRule="auto"/>
        <w:ind w:firstLine="480" w:firstLineChars="200"/>
        <w:jc w:val="both"/>
        <w:rPr>
          <w:rFonts w:hint="eastAsia" w:ascii="仿宋_GB2312" w:hAnsi="仿宋_GB2312" w:eastAsia="仿宋_GB2312" w:cs="仿宋_GB2312"/>
          <w:sz w:val="24"/>
          <w:szCs w:val="24"/>
        </w:rPr>
      </w:pPr>
    </w:p>
    <w:p w14:paraId="42B36C0F">
      <w:pPr>
        <w:adjustRightInd w:val="0"/>
        <w:snapToGrid w:val="0"/>
        <w:spacing w:line="56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惠州市惠南产城发展有限公司                       </w:t>
      </w:r>
      <w:bookmarkStart w:id="0" w:name="_GoBack"/>
      <w:bookmarkEnd w:id="0"/>
      <w:r>
        <w:rPr>
          <w:rFonts w:hint="eastAsia" w:ascii="仿宋_GB2312" w:hAnsi="仿宋_GB2312" w:eastAsia="仿宋_GB2312" w:cs="仿宋_GB2312"/>
          <w:sz w:val="32"/>
          <w:szCs w:val="32"/>
        </w:rPr>
        <w:t xml:space="preserve">                              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14:paraId="6608F3C7">
      <w:pPr>
        <w:spacing w:line="560" w:lineRule="exact"/>
        <w:jc w:val="both"/>
        <w:rPr>
          <w:rFonts w:hint="eastAsia" w:ascii="仿宋_GB2312" w:hAnsi="仿宋_GB2312" w:eastAsia="仿宋_GB2312" w:cs="仿宋_GB2312"/>
          <w:sz w:val="32"/>
          <w:szCs w:val="32"/>
        </w:rPr>
        <w:sectPr>
          <w:pgSz w:w="11906" w:h="16838"/>
          <w:pgMar w:top="720" w:right="720" w:bottom="720" w:left="720" w:header="851" w:footer="992" w:gutter="0"/>
          <w:cols w:space="425" w:num="1"/>
          <w:docGrid w:type="lines" w:linePitch="312" w:charSpace="0"/>
        </w:sectPr>
      </w:pPr>
    </w:p>
    <w:p w14:paraId="6E476B68">
      <w:pPr>
        <w:spacing w:line="680" w:lineRule="exact"/>
        <w:jc w:val="center"/>
        <w:rPr>
          <w:rFonts w:hint="eastAsia" w:ascii="方正小标宋简体" w:hAnsi="方正小标宋简体" w:eastAsia="方正小标宋简体" w:cs="方正小标宋简体"/>
          <w:b/>
          <w:sz w:val="48"/>
          <w:szCs w:val="48"/>
        </w:rPr>
      </w:pPr>
      <w:r>
        <w:rPr>
          <w:rFonts w:hint="eastAsia" w:ascii="方正小标宋简体" w:hAnsi="方正小标宋简体" w:eastAsia="方正小标宋简体" w:cs="方正小标宋简体"/>
          <w:b/>
          <w:sz w:val="48"/>
          <w:szCs w:val="48"/>
        </w:rPr>
        <w:t>项目报价函</w:t>
      </w:r>
    </w:p>
    <w:p w14:paraId="1B202809">
      <w:pPr>
        <w:adjustRightInd w:val="0"/>
        <w:snapToGrid w:val="0"/>
        <w:spacing w:line="460" w:lineRule="exact"/>
        <w:jc w:val="both"/>
        <w:rPr>
          <w:rFonts w:hint="eastAsia" w:ascii="仿宋_GB2312" w:hAnsi="仿宋_GB2312" w:eastAsia="仿宋_GB2312" w:cs="仿宋_GB2312"/>
          <w:sz w:val="32"/>
          <w:szCs w:val="32"/>
        </w:rPr>
      </w:pPr>
    </w:p>
    <w:p w14:paraId="24F50974">
      <w:pPr>
        <w:adjustRightInd w:val="0"/>
        <w:snapToGrid w:val="0"/>
        <w:spacing w:line="4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致：惠州市惠南产城发展有限公司</w:t>
      </w:r>
    </w:p>
    <w:p w14:paraId="58F6915B">
      <w:pPr>
        <w:adjustRightInd w:val="0"/>
        <w:snapToGrid w:val="0"/>
        <w:spacing w:line="460" w:lineRule="exact"/>
        <w:ind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非常荣幸参与《</w:t>
      </w:r>
      <w:r>
        <w:rPr>
          <w:rFonts w:hint="eastAsia" w:ascii="仿宋_GB2312" w:hAnsi="仿宋_GB2312" w:eastAsia="仿宋_GB2312" w:cs="仿宋_GB2312"/>
          <w:sz w:val="32"/>
          <w:szCs w:val="32"/>
          <w:lang w:val="en-US" w:eastAsia="zh-CN"/>
        </w:rPr>
        <w:t>惠创未来城建设项目一期(北区)</w:t>
      </w:r>
      <w:r>
        <w:rPr>
          <w:rFonts w:hint="eastAsia" w:ascii="仿宋_GB2312" w:hAnsi="仿宋_GB2312" w:eastAsia="仿宋_GB2312" w:cs="仿宋_GB2312"/>
          <w:sz w:val="32"/>
          <w:szCs w:val="32"/>
        </w:rPr>
        <w:t>资产交易评估服务》项目的报价，我公司已充分了解项目情况，现报价如下：</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2478"/>
        <w:gridCol w:w="1805"/>
        <w:gridCol w:w="3867"/>
        <w:gridCol w:w="1840"/>
      </w:tblGrid>
      <w:tr w14:paraId="6E51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trPr>
        <w:tc>
          <w:tcPr>
            <w:tcW w:w="322" w:type="pct"/>
            <w:shd w:val="clear" w:color="auto" w:fill="auto"/>
            <w:vAlign w:val="center"/>
          </w:tcPr>
          <w:p w14:paraId="685D152D">
            <w:pPr>
              <w:adjustRightInd w:val="0"/>
              <w:snapToGrid w:val="0"/>
              <w:spacing w:line="46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序号</w:t>
            </w:r>
          </w:p>
        </w:tc>
        <w:tc>
          <w:tcPr>
            <w:tcW w:w="1160" w:type="pct"/>
            <w:shd w:val="clear" w:color="auto" w:fill="auto"/>
            <w:vAlign w:val="center"/>
          </w:tcPr>
          <w:p w14:paraId="388C2586">
            <w:pPr>
              <w:adjustRightInd w:val="0"/>
              <w:snapToGrid w:val="0"/>
              <w:spacing w:line="4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w:t>
            </w:r>
          </w:p>
        </w:tc>
        <w:tc>
          <w:tcPr>
            <w:tcW w:w="845" w:type="pct"/>
            <w:shd w:val="clear" w:color="auto" w:fill="auto"/>
            <w:vAlign w:val="center"/>
          </w:tcPr>
          <w:p w14:paraId="04808113">
            <w:pPr>
              <w:adjustRightInd w:val="0"/>
              <w:snapToGrid w:val="0"/>
              <w:spacing w:line="460" w:lineRule="exact"/>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暂定评估</w:t>
            </w:r>
          </w:p>
          <w:p w14:paraId="021B36F6">
            <w:pPr>
              <w:adjustRightInd w:val="0"/>
              <w:snapToGrid w:val="0"/>
              <w:spacing w:line="460" w:lineRule="exact"/>
              <w:jc w:val="center"/>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价值（评估计价基数）</w:t>
            </w:r>
          </w:p>
        </w:tc>
        <w:tc>
          <w:tcPr>
            <w:tcW w:w="1810" w:type="pct"/>
            <w:shd w:val="clear" w:color="auto" w:fill="auto"/>
            <w:vAlign w:val="center"/>
          </w:tcPr>
          <w:p w14:paraId="7D84AD01">
            <w:pPr>
              <w:adjustRightInd w:val="0"/>
              <w:snapToGrid w:val="0"/>
              <w:spacing w:line="240" w:lineRule="auto"/>
              <w:jc w:val="both"/>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rPr>
              <w:t>根据《广东省资产评估（法定资产评估）收费标准》(粤价[2010]142号)及市场调节价40%，</w:t>
            </w:r>
          </w:p>
        </w:tc>
        <w:tc>
          <w:tcPr>
            <w:tcW w:w="861" w:type="pct"/>
            <w:shd w:val="clear" w:color="auto" w:fill="auto"/>
            <w:vAlign w:val="center"/>
          </w:tcPr>
          <w:p w14:paraId="764DDC76">
            <w:pPr>
              <w:adjustRightInd w:val="0"/>
              <w:snapToGrid w:val="0"/>
              <w:spacing w:line="460" w:lineRule="exact"/>
              <w:jc w:val="center"/>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本次报价</w:t>
            </w:r>
          </w:p>
        </w:tc>
      </w:tr>
      <w:tr w14:paraId="5C90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322" w:type="pct"/>
            <w:shd w:val="clear" w:color="auto" w:fill="auto"/>
            <w:vAlign w:val="center"/>
          </w:tcPr>
          <w:p w14:paraId="1D117366">
            <w:pPr>
              <w:adjustRightInd w:val="0"/>
              <w:snapToGrid w:val="0"/>
              <w:spacing w:line="4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w:t>
            </w:r>
          </w:p>
        </w:tc>
        <w:tc>
          <w:tcPr>
            <w:tcW w:w="1160" w:type="pct"/>
            <w:shd w:val="clear" w:color="auto" w:fill="auto"/>
            <w:vAlign w:val="center"/>
          </w:tcPr>
          <w:p w14:paraId="1FE87CFC">
            <w:pPr>
              <w:adjustRightInd w:val="0"/>
              <w:snapToGrid w:val="0"/>
              <w:spacing w:line="46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惠创未来城建设项目一期(北区)</w:t>
            </w:r>
            <w:r>
              <w:rPr>
                <w:rFonts w:hint="eastAsia" w:ascii="仿宋_GB2312" w:hAnsi="仿宋_GB2312" w:eastAsia="仿宋_GB2312" w:cs="仿宋_GB2312"/>
                <w:color w:val="000000"/>
                <w:kern w:val="0"/>
                <w:sz w:val="32"/>
                <w:szCs w:val="32"/>
              </w:rPr>
              <w:t>资产交易评估服务</w:t>
            </w:r>
          </w:p>
        </w:tc>
        <w:tc>
          <w:tcPr>
            <w:tcW w:w="845" w:type="pct"/>
            <w:shd w:val="clear" w:color="auto" w:fill="auto"/>
            <w:vAlign w:val="center"/>
          </w:tcPr>
          <w:p w14:paraId="322BA114">
            <w:pPr>
              <w:adjustRightInd w:val="0"/>
              <w:snapToGrid w:val="0"/>
              <w:spacing w:line="4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14500万元</w:t>
            </w:r>
          </w:p>
        </w:tc>
        <w:tc>
          <w:tcPr>
            <w:tcW w:w="1810" w:type="pct"/>
            <w:shd w:val="clear" w:color="auto" w:fill="auto"/>
            <w:vAlign w:val="center"/>
          </w:tcPr>
          <w:p w14:paraId="4A24D4FB">
            <w:pPr>
              <w:adjustRightInd w:val="0"/>
              <w:snapToGrid w:val="0"/>
              <w:spacing w:line="460" w:lineRule="exact"/>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两次评估标准收费：</w:t>
            </w:r>
          </w:p>
          <w:p w14:paraId="71E6E33A">
            <w:pPr>
              <w:adjustRightInd w:val="0"/>
              <w:snapToGrid w:val="0"/>
              <w:spacing w:line="460" w:lineRule="exact"/>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33.9万元；</w:t>
            </w:r>
          </w:p>
          <w:p w14:paraId="49CAC6E9">
            <w:pPr>
              <w:adjustRightInd w:val="0"/>
              <w:snapToGrid w:val="0"/>
              <w:spacing w:line="460" w:lineRule="exact"/>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市场调节价：</w:t>
            </w:r>
          </w:p>
          <w:p w14:paraId="72295BD2">
            <w:pPr>
              <w:adjustRightInd w:val="0"/>
              <w:snapToGrid w:val="0"/>
              <w:spacing w:line="460" w:lineRule="exact"/>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20.34万元</w:t>
            </w:r>
          </w:p>
          <w:p w14:paraId="31312927">
            <w:pPr>
              <w:adjustRightInd w:val="0"/>
              <w:snapToGrid w:val="0"/>
              <w:spacing w:line="460" w:lineRule="exact"/>
              <w:jc w:val="center"/>
              <w:rPr>
                <w:rFonts w:hint="default"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（已下浮40%）</w:t>
            </w:r>
          </w:p>
        </w:tc>
        <w:tc>
          <w:tcPr>
            <w:tcW w:w="861" w:type="pct"/>
            <w:shd w:val="clear" w:color="auto" w:fill="auto"/>
            <w:vAlign w:val="center"/>
          </w:tcPr>
          <w:p w14:paraId="2D1744E8">
            <w:pPr>
              <w:adjustRightInd w:val="0"/>
              <w:snapToGrid w:val="0"/>
              <w:spacing w:line="460" w:lineRule="exact"/>
              <w:jc w:val="center"/>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XX万元（下浮</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w:t>
            </w:r>
          </w:p>
        </w:tc>
      </w:tr>
    </w:tbl>
    <w:p w14:paraId="3AA2BF8F">
      <w:pPr>
        <w:numPr>
          <w:ilvl w:val="255"/>
          <w:numId w:val="0"/>
        </w:numPr>
        <w:adjustRightInd w:val="0"/>
        <w:snapToGrid w:val="0"/>
        <w:spacing w:line="4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注：</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u w:val="none"/>
          <w:lang w:val="en-US" w:eastAsia="zh-CN"/>
        </w:rPr>
        <w:t>根据</w:t>
      </w:r>
      <w:r>
        <w:rPr>
          <w:rFonts w:hint="eastAsia" w:ascii="仿宋_GB2312" w:hAnsi="仿宋_GB2312" w:eastAsia="仿宋_GB2312" w:cs="仿宋_GB2312"/>
          <w:bCs/>
          <w:sz w:val="32"/>
          <w:szCs w:val="32"/>
          <w:u w:val="none"/>
          <w:lang w:val="en-US" w:eastAsia="zh-CN"/>
        </w:rPr>
        <w:t>《广东省资产评估（法定资产评估）收费标准》(粤价[2010]142号)及市场调节价40%，结合</w:t>
      </w:r>
      <w:r>
        <w:rPr>
          <w:rFonts w:hint="eastAsia" w:ascii="仿宋_GB2312" w:hAnsi="仿宋_GB2312" w:eastAsia="仿宋_GB2312" w:cs="仿宋_GB2312"/>
          <w:sz w:val="32"/>
          <w:szCs w:val="32"/>
          <w:lang w:val="en-US" w:eastAsia="zh-CN"/>
        </w:rPr>
        <w:t>《惠创未来城建设项目一期（北区）交易方案》评估次数与暂定评估价值进行报价，报价大于（含）20.34万元的，为无效报价。</w:t>
      </w:r>
    </w:p>
    <w:p w14:paraId="4920A4D1">
      <w:pPr>
        <w:numPr>
          <w:ilvl w:val="255"/>
          <w:numId w:val="0"/>
        </w:numPr>
        <w:adjustRightInd w:val="0"/>
        <w:snapToGrid w:val="0"/>
        <w:spacing w:line="46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Cs/>
          <w:sz w:val="32"/>
          <w:szCs w:val="32"/>
          <w:u w:val="none"/>
          <w:lang w:val="en-US" w:eastAsia="zh-CN"/>
        </w:rPr>
        <w:t>根据《惠创未来城建设项目一期（北区）交易方案》的交易过程开展相应的资产交易评估工作并出具相应的正式评估报告，每完成一次评估工作，按实际评估价值依据《广东省资产评估（法定资产评估）收费标准》(粤价[2010]142号)及本报价下浮率结算，两次评估结算总额低于本次报价的，按实际发生额结算；若两次评估结算总额高于本次报价的，按本次报价结算</w:t>
      </w:r>
      <w:r>
        <w:rPr>
          <w:rFonts w:hint="eastAsia" w:ascii="仿宋_GB2312" w:hAnsi="仿宋_GB2312" w:eastAsia="仿宋_GB2312" w:cs="仿宋_GB2312"/>
          <w:sz w:val="32"/>
          <w:szCs w:val="32"/>
        </w:rPr>
        <w:t>。</w:t>
      </w:r>
    </w:p>
    <w:p w14:paraId="3FE36949">
      <w:pPr>
        <w:adjustRightInd w:val="0"/>
        <w:snapToGrid w:val="0"/>
        <w:spacing w:line="460" w:lineRule="exact"/>
        <w:ind w:right="128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p>
    <w:p w14:paraId="4A712CF2">
      <w:pPr>
        <w:adjustRightInd w:val="0"/>
        <w:snapToGrid w:val="0"/>
        <w:spacing w:line="460" w:lineRule="exact"/>
        <w:ind w:right="128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14:paraId="4DFF9FA0">
      <w:pPr>
        <w:adjustRightInd w:val="0"/>
        <w:snapToGrid w:val="0"/>
        <w:spacing w:line="460" w:lineRule="exact"/>
        <w:ind w:right="128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25057DDF">
      <w:pPr>
        <w:adjustRightInd w:val="0"/>
        <w:snapToGrid w:val="0"/>
        <w:spacing w:line="460" w:lineRule="exact"/>
        <w:ind w:right="128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w:t>
      </w:r>
    </w:p>
    <w:p w14:paraId="118658C5">
      <w:pPr>
        <w:adjustRightInd w:val="0"/>
        <w:snapToGrid w:val="0"/>
        <w:spacing w:line="460" w:lineRule="exact"/>
        <w:jc w:val="both"/>
        <w:rPr>
          <w:rFonts w:hint="eastAsia" w:ascii="仿宋_GB2312" w:hAnsi="仿宋_GB2312" w:eastAsia="仿宋_GB2312" w:cs="仿宋_GB2312"/>
          <w:sz w:val="32"/>
          <w:szCs w:val="32"/>
        </w:rPr>
      </w:pPr>
    </w:p>
    <w:p w14:paraId="317121FA">
      <w:pPr>
        <w:adjustRightInd w:val="0"/>
        <w:snapToGrid w:val="0"/>
        <w:spacing w:line="460" w:lineRule="exact"/>
        <w:ind w:right="1281" w:firstLine="4800" w:firstLineChars="1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报价人（盖章）：</w:t>
      </w:r>
    </w:p>
    <w:p w14:paraId="4B5356D1">
      <w:pPr>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   年  月  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NmJkMTM0MDM0MjM3ZTA3NWEwZWQzYTNmMGM3ZjIifQ=="/>
  </w:docVars>
  <w:rsids>
    <w:rsidRoot w:val="00172A27"/>
    <w:rsid w:val="00006DBE"/>
    <w:rsid w:val="00021F06"/>
    <w:rsid w:val="000247BC"/>
    <w:rsid w:val="00045AD1"/>
    <w:rsid w:val="0006097D"/>
    <w:rsid w:val="00064BFC"/>
    <w:rsid w:val="00075A0A"/>
    <w:rsid w:val="00085858"/>
    <w:rsid w:val="000B020C"/>
    <w:rsid w:val="00124A36"/>
    <w:rsid w:val="00126EAD"/>
    <w:rsid w:val="001421C4"/>
    <w:rsid w:val="00147CFD"/>
    <w:rsid w:val="00152980"/>
    <w:rsid w:val="00170BA9"/>
    <w:rsid w:val="00172A27"/>
    <w:rsid w:val="001B73FD"/>
    <w:rsid w:val="001C19D0"/>
    <w:rsid w:val="001C2F69"/>
    <w:rsid w:val="001C3A32"/>
    <w:rsid w:val="001C6D63"/>
    <w:rsid w:val="001D03B9"/>
    <w:rsid w:val="001D2BE7"/>
    <w:rsid w:val="00202114"/>
    <w:rsid w:val="00225BE1"/>
    <w:rsid w:val="00235CC2"/>
    <w:rsid w:val="0025337A"/>
    <w:rsid w:val="00260B89"/>
    <w:rsid w:val="00276FF6"/>
    <w:rsid w:val="002B2DDC"/>
    <w:rsid w:val="002B44C7"/>
    <w:rsid w:val="002E7688"/>
    <w:rsid w:val="002F1B08"/>
    <w:rsid w:val="00300D31"/>
    <w:rsid w:val="00312449"/>
    <w:rsid w:val="00321BE3"/>
    <w:rsid w:val="00330289"/>
    <w:rsid w:val="003432AD"/>
    <w:rsid w:val="003547AA"/>
    <w:rsid w:val="00371CAB"/>
    <w:rsid w:val="00381A87"/>
    <w:rsid w:val="0038724D"/>
    <w:rsid w:val="00390189"/>
    <w:rsid w:val="00396A0E"/>
    <w:rsid w:val="003A2CCE"/>
    <w:rsid w:val="003B17CA"/>
    <w:rsid w:val="003C565F"/>
    <w:rsid w:val="003D1D1E"/>
    <w:rsid w:val="003D6CC4"/>
    <w:rsid w:val="004028F6"/>
    <w:rsid w:val="0040565B"/>
    <w:rsid w:val="00420A09"/>
    <w:rsid w:val="004240CF"/>
    <w:rsid w:val="0043287A"/>
    <w:rsid w:val="00444734"/>
    <w:rsid w:val="00453577"/>
    <w:rsid w:val="004644E3"/>
    <w:rsid w:val="0047116D"/>
    <w:rsid w:val="00476F8A"/>
    <w:rsid w:val="00483C99"/>
    <w:rsid w:val="004A2100"/>
    <w:rsid w:val="004A4BCC"/>
    <w:rsid w:val="004B4B27"/>
    <w:rsid w:val="004C11BD"/>
    <w:rsid w:val="004C67C7"/>
    <w:rsid w:val="004D17FF"/>
    <w:rsid w:val="004E4818"/>
    <w:rsid w:val="00523BF0"/>
    <w:rsid w:val="00550EA5"/>
    <w:rsid w:val="0055644D"/>
    <w:rsid w:val="00572151"/>
    <w:rsid w:val="005722A5"/>
    <w:rsid w:val="005A488F"/>
    <w:rsid w:val="005C597F"/>
    <w:rsid w:val="005D3DE3"/>
    <w:rsid w:val="005E03C8"/>
    <w:rsid w:val="00607D61"/>
    <w:rsid w:val="00613837"/>
    <w:rsid w:val="006435E7"/>
    <w:rsid w:val="006A030B"/>
    <w:rsid w:val="006B3B23"/>
    <w:rsid w:val="006B7C44"/>
    <w:rsid w:val="006C428E"/>
    <w:rsid w:val="006D5ABA"/>
    <w:rsid w:val="006E1736"/>
    <w:rsid w:val="007122BE"/>
    <w:rsid w:val="00722C1F"/>
    <w:rsid w:val="00731573"/>
    <w:rsid w:val="00736C9D"/>
    <w:rsid w:val="007450D0"/>
    <w:rsid w:val="007530B9"/>
    <w:rsid w:val="00770C74"/>
    <w:rsid w:val="00793608"/>
    <w:rsid w:val="00797074"/>
    <w:rsid w:val="007B2298"/>
    <w:rsid w:val="007B2DAF"/>
    <w:rsid w:val="007B559D"/>
    <w:rsid w:val="007D2A97"/>
    <w:rsid w:val="008054E2"/>
    <w:rsid w:val="008168FD"/>
    <w:rsid w:val="00820A41"/>
    <w:rsid w:val="00831599"/>
    <w:rsid w:val="00847176"/>
    <w:rsid w:val="00855F7C"/>
    <w:rsid w:val="00856C95"/>
    <w:rsid w:val="008A5E0F"/>
    <w:rsid w:val="008B7F9F"/>
    <w:rsid w:val="008D0C37"/>
    <w:rsid w:val="008D4AFC"/>
    <w:rsid w:val="00904E69"/>
    <w:rsid w:val="00964C20"/>
    <w:rsid w:val="009A4CC1"/>
    <w:rsid w:val="009B6B14"/>
    <w:rsid w:val="009C7FF2"/>
    <w:rsid w:val="00A57175"/>
    <w:rsid w:val="00A76AC0"/>
    <w:rsid w:val="00A87119"/>
    <w:rsid w:val="00AA2556"/>
    <w:rsid w:val="00AE340C"/>
    <w:rsid w:val="00AF2FC5"/>
    <w:rsid w:val="00AF3528"/>
    <w:rsid w:val="00B013EF"/>
    <w:rsid w:val="00B02190"/>
    <w:rsid w:val="00B53B55"/>
    <w:rsid w:val="00BA063E"/>
    <w:rsid w:val="00BB32DE"/>
    <w:rsid w:val="00BC6E87"/>
    <w:rsid w:val="00BE2602"/>
    <w:rsid w:val="00BE336F"/>
    <w:rsid w:val="00C234D6"/>
    <w:rsid w:val="00C308C8"/>
    <w:rsid w:val="00C32332"/>
    <w:rsid w:val="00C621A8"/>
    <w:rsid w:val="00C72472"/>
    <w:rsid w:val="00C73166"/>
    <w:rsid w:val="00C7657F"/>
    <w:rsid w:val="00C80970"/>
    <w:rsid w:val="00C92518"/>
    <w:rsid w:val="00CB3BB9"/>
    <w:rsid w:val="00CC16D0"/>
    <w:rsid w:val="00CE2720"/>
    <w:rsid w:val="00CF3865"/>
    <w:rsid w:val="00CF4537"/>
    <w:rsid w:val="00D02CE9"/>
    <w:rsid w:val="00D2630E"/>
    <w:rsid w:val="00D41203"/>
    <w:rsid w:val="00D458D3"/>
    <w:rsid w:val="00D47751"/>
    <w:rsid w:val="00D65938"/>
    <w:rsid w:val="00D77BA5"/>
    <w:rsid w:val="00D80A6C"/>
    <w:rsid w:val="00D83206"/>
    <w:rsid w:val="00D8726A"/>
    <w:rsid w:val="00D93340"/>
    <w:rsid w:val="00DA20B5"/>
    <w:rsid w:val="00DC7F3A"/>
    <w:rsid w:val="00DD530E"/>
    <w:rsid w:val="00DF4192"/>
    <w:rsid w:val="00DF6AA0"/>
    <w:rsid w:val="00E175B8"/>
    <w:rsid w:val="00E31D12"/>
    <w:rsid w:val="00E47F13"/>
    <w:rsid w:val="00E5282C"/>
    <w:rsid w:val="00EB34C3"/>
    <w:rsid w:val="00EE7533"/>
    <w:rsid w:val="00F07476"/>
    <w:rsid w:val="00F317DF"/>
    <w:rsid w:val="00F44474"/>
    <w:rsid w:val="00F50EE8"/>
    <w:rsid w:val="00F5784D"/>
    <w:rsid w:val="00F9250E"/>
    <w:rsid w:val="00F938E1"/>
    <w:rsid w:val="00FB0D4A"/>
    <w:rsid w:val="00FC5805"/>
    <w:rsid w:val="00FC7129"/>
    <w:rsid w:val="00FD1388"/>
    <w:rsid w:val="00FE5B28"/>
    <w:rsid w:val="01E66041"/>
    <w:rsid w:val="024B3862"/>
    <w:rsid w:val="03D97DB8"/>
    <w:rsid w:val="03EC7DC0"/>
    <w:rsid w:val="046339DC"/>
    <w:rsid w:val="0493513C"/>
    <w:rsid w:val="05B15A9A"/>
    <w:rsid w:val="079C5091"/>
    <w:rsid w:val="09E93FD1"/>
    <w:rsid w:val="0A481A10"/>
    <w:rsid w:val="0BD86687"/>
    <w:rsid w:val="0C444B58"/>
    <w:rsid w:val="0C810088"/>
    <w:rsid w:val="0CD22037"/>
    <w:rsid w:val="0DAE6126"/>
    <w:rsid w:val="0DDC71F8"/>
    <w:rsid w:val="0DE36F1C"/>
    <w:rsid w:val="0E2E5462"/>
    <w:rsid w:val="0F3B6457"/>
    <w:rsid w:val="0F9C5164"/>
    <w:rsid w:val="0FCB5B9C"/>
    <w:rsid w:val="10A40398"/>
    <w:rsid w:val="131B586F"/>
    <w:rsid w:val="132B30D3"/>
    <w:rsid w:val="13CD7316"/>
    <w:rsid w:val="13CF6D76"/>
    <w:rsid w:val="14316082"/>
    <w:rsid w:val="155823D7"/>
    <w:rsid w:val="15AE2D22"/>
    <w:rsid w:val="17621497"/>
    <w:rsid w:val="17700501"/>
    <w:rsid w:val="1A6755E4"/>
    <w:rsid w:val="1AA72145"/>
    <w:rsid w:val="1B5C6DCD"/>
    <w:rsid w:val="1C4C4C4D"/>
    <w:rsid w:val="1CC04C62"/>
    <w:rsid w:val="1E2B503B"/>
    <w:rsid w:val="1E9B21D3"/>
    <w:rsid w:val="1EA1074C"/>
    <w:rsid w:val="1EB77B79"/>
    <w:rsid w:val="1F1A0416"/>
    <w:rsid w:val="1FEA37D0"/>
    <w:rsid w:val="20D322EB"/>
    <w:rsid w:val="211A1597"/>
    <w:rsid w:val="22703E46"/>
    <w:rsid w:val="22EC780F"/>
    <w:rsid w:val="22FC1DC2"/>
    <w:rsid w:val="23C15954"/>
    <w:rsid w:val="241F4950"/>
    <w:rsid w:val="24CB64A7"/>
    <w:rsid w:val="24EC25F4"/>
    <w:rsid w:val="252B5106"/>
    <w:rsid w:val="25572F33"/>
    <w:rsid w:val="25EF05C5"/>
    <w:rsid w:val="26197F8E"/>
    <w:rsid w:val="27A04C51"/>
    <w:rsid w:val="2A0F4B50"/>
    <w:rsid w:val="2B801EED"/>
    <w:rsid w:val="2C8D69B7"/>
    <w:rsid w:val="2F2001C3"/>
    <w:rsid w:val="2F3445FD"/>
    <w:rsid w:val="2FE67380"/>
    <w:rsid w:val="309A0DD7"/>
    <w:rsid w:val="31293034"/>
    <w:rsid w:val="31A15D7C"/>
    <w:rsid w:val="31E459C8"/>
    <w:rsid w:val="322669A6"/>
    <w:rsid w:val="33E23DE7"/>
    <w:rsid w:val="35092088"/>
    <w:rsid w:val="35A20E03"/>
    <w:rsid w:val="36416774"/>
    <w:rsid w:val="375C2CDF"/>
    <w:rsid w:val="37790091"/>
    <w:rsid w:val="38C842A9"/>
    <w:rsid w:val="39AD0D03"/>
    <w:rsid w:val="39FD0501"/>
    <w:rsid w:val="3A3472E7"/>
    <w:rsid w:val="3C7439AD"/>
    <w:rsid w:val="3D1A1915"/>
    <w:rsid w:val="3D404689"/>
    <w:rsid w:val="3E6B0768"/>
    <w:rsid w:val="3ED0219D"/>
    <w:rsid w:val="3FBB2FDA"/>
    <w:rsid w:val="3FBE7F20"/>
    <w:rsid w:val="3FE0175A"/>
    <w:rsid w:val="40820E9B"/>
    <w:rsid w:val="409B2096"/>
    <w:rsid w:val="4140499F"/>
    <w:rsid w:val="41E53002"/>
    <w:rsid w:val="423F7730"/>
    <w:rsid w:val="433B11B3"/>
    <w:rsid w:val="43842A55"/>
    <w:rsid w:val="44826FC0"/>
    <w:rsid w:val="44FE52AD"/>
    <w:rsid w:val="450B085B"/>
    <w:rsid w:val="461D4BCB"/>
    <w:rsid w:val="4678706D"/>
    <w:rsid w:val="46AE67E1"/>
    <w:rsid w:val="47B06101"/>
    <w:rsid w:val="48815085"/>
    <w:rsid w:val="49794CE7"/>
    <w:rsid w:val="49990D4A"/>
    <w:rsid w:val="49AD509C"/>
    <w:rsid w:val="4AD351BA"/>
    <w:rsid w:val="4B8D6483"/>
    <w:rsid w:val="4C2A70FE"/>
    <w:rsid w:val="4C390686"/>
    <w:rsid w:val="4D595D6F"/>
    <w:rsid w:val="4D8A1239"/>
    <w:rsid w:val="4E3B3E16"/>
    <w:rsid w:val="4E6C1F7D"/>
    <w:rsid w:val="4EB16ABA"/>
    <w:rsid w:val="4EF140E9"/>
    <w:rsid w:val="4F905AF8"/>
    <w:rsid w:val="4FBE3C37"/>
    <w:rsid w:val="503A091F"/>
    <w:rsid w:val="503C4FE2"/>
    <w:rsid w:val="507C61D7"/>
    <w:rsid w:val="5084478B"/>
    <w:rsid w:val="50A13C68"/>
    <w:rsid w:val="50F26538"/>
    <w:rsid w:val="51AB14FD"/>
    <w:rsid w:val="51FB4501"/>
    <w:rsid w:val="53817577"/>
    <w:rsid w:val="53E53872"/>
    <w:rsid w:val="552F7491"/>
    <w:rsid w:val="5530220E"/>
    <w:rsid w:val="55B145AA"/>
    <w:rsid w:val="55BE2443"/>
    <w:rsid w:val="564F4AC2"/>
    <w:rsid w:val="56D87EEC"/>
    <w:rsid w:val="587358E6"/>
    <w:rsid w:val="597254F3"/>
    <w:rsid w:val="5A9C1EB2"/>
    <w:rsid w:val="5C5436F4"/>
    <w:rsid w:val="5CB376A5"/>
    <w:rsid w:val="5CB96D4C"/>
    <w:rsid w:val="5DEE5DA8"/>
    <w:rsid w:val="5E2F405E"/>
    <w:rsid w:val="5F2A7D2E"/>
    <w:rsid w:val="5F31605E"/>
    <w:rsid w:val="608E4A1C"/>
    <w:rsid w:val="60C064C4"/>
    <w:rsid w:val="61E94541"/>
    <w:rsid w:val="627C7187"/>
    <w:rsid w:val="631344CD"/>
    <w:rsid w:val="63466476"/>
    <w:rsid w:val="63B17E8C"/>
    <w:rsid w:val="63CC63FA"/>
    <w:rsid w:val="64E86FB5"/>
    <w:rsid w:val="65347C11"/>
    <w:rsid w:val="655E0EEB"/>
    <w:rsid w:val="658835A0"/>
    <w:rsid w:val="65E47A51"/>
    <w:rsid w:val="66DF32CF"/>
    <w:rsid w:val="67786918"/>
    <w:rsid w:val="67C65852"/>
    <w:rsid w:val="67D16D2E"/>
    <w:rsid w:val="684F6332"/>
    <w:rsid w:val="69154E38"/>
    <w:rsid w:val="693904AE"/>
    <w:rsid w:val="6C0F54CE"/>
    <w:rsid w:val="6C3E2CC4"/>
    <w:rsid w:val="6D037B6C"/>
    <w:rsid w:val="6D431FC4"/>
    <w:rsid w:val="6D65184A"/>
    <w:rsid w:val="6E0E4F87"/>
    <w:rsid w:val="6E5D4C47"/>
    <w:rsid w:val="706D5E98"/>
    <w:rsid w:val="71927664"/>
    <w:rsid w:val="72746B7D"/>
    <w:rsid w:val="73B07597"/>
    <w:rsid w:val="73F11D63"/>
    <w:rsid w:val="74C911F0"/>
    <w:rsid w:val="751A67C5"/>
    <w:rsid w:val="75A43ABD"/>
    <w:rsid w:val="75EF43A6"/>
    <w:rsid w:val="75F06F82"/>
    <w:rsid w:val="76111226"/>
    <w:rsid w:val="76416803"/>
    <w:rsid w:val="77743EC7"/>
    <w:rsid w:val="77912837"/>
    <w:rsid w:val="77A81485"/>
    <w:rsid w:val="77EF7A4C"/>
    <w:rsid w:val="78371C39"/>
    <w:rsid w:val="78B3340D"/>
    <w:rsid w:val="79503453"/>
    <w:rsid w:val="7A592FE0"/>
    <w:rsid w:val="7A6F21AB"/>
    <w:rsid w:val="7AFE32DE"/>
    <w:rsid w:val="7B117F68"/>
    <w:rsid w:val="7B8416E0"/>
    <w:rsid w:val="7E26218A"/>
    <w:rsid w:val="7E672980"/>
    <w:rsid w:val="7EBC04B0"/>
    <w:rsid w:val="7F3B1BF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6"/>
    <w:autoRedefine/>
    <w:semiHidden/>
    <w:unhideWhenUsed/>
    <w:qFormat/>
    <w:uiPriority w:val="99"/>
    <w:pPr>
      <w:ind w:left="100" w:leftChars="2500"/>
    </w:pPr>
  </w:style>
  <w:style w:type="paragraph" w:styleId="3">
    <w:name w:val="Balloon Text"/>
    <w:basedOn w:val="1"/>
    <w:link w:val="17"/>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autoRedefine/>
    <w:qFormat/>
    <w:uiPriority w:val="20"/>
    <w:rPr>
      <w:i/>
    </w:rPr>
  </w:style>
  <w:style w:type="character" w:customStyle="1" w:styleId="11">
    <w:name w:val="页眉 Char"/>
    <w:basedOn w:val="9"/>
    <w:link w:val="5"/>
    <w:autoRedefine/>
    <w:qFormat/>
    <w:uiPriority w:val="99"/>
    <w:rPr>
      <w:sz w:val="18"/>
      <w:szCs w:val="18"/>
    </w:rPr>
  </w:style>
  <w:style w:type="character" w:customStyle="1" w:styleId="12">
    <w:name w:val="页脚 Char"/>
    <w:basedOn w:val="9"/>
    <w:link w:val="4"/>
    <w:autoRedefine/>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批注引用1"/>
    <w:autoRedefine/>
    <w:qFormat/>
    <w:uiPriority w:val="0"/>
    <w:rPr>
      <w:sz w:val="21"/>
      <w:szCs w:val="21"/>
    </w:rPr>
  </w:style>
  <w:style w:type="paragraph" w:customStyle="1" w:styleId="15">
    <w:name w:val="Normal_0"/>
    <w:autoRedefine/>
    <w:qFormat/>
    <w:uiPriority w:val="0"/>
    <w:rPr>
      <w:rFonts w:ascii="Times New Roman" w:hAnsi="Times New Roman" w:eastAsia="Times New Roman" w:cs="Times New Roman"/>
      <w:sz w:val="24"/>
      <w:szCs w:val="24"/>
      <w:lang w:val="en-US" w:eastAsia="zh-CN" w:bidi="ar-SA"/>
    </w:rPr>
  </w:style>
  <w:style w:type="character" w:customStyle="1" w:styleId="16">
    <w:name w:val="日期 Char"/>
    <w:basedOn w:val="9"/>
    <w:link w:val="2"/>
    <w:autoRedefine/>
    <w:semiHidden/>
    <w:qFormat/>
    <w:uiPriority w:val="99"/>
    <w:rPr>
      <w:rFonts w:asciiTheme="minorHAnsi" w:hAnsiTheme="minorHAnsi" w:eastAsiaTheme="minorEastAsia" w:cstheme="minorBidi"/>
      <w:kern w:val="2"/>
      <w:sz w:val="21"/>
      <w:szCs w:val="22"/>
    </w:rPr>
  </w:style>
  <w:style w:type="character" w:customStyle="1" w:styleId="17">
    <w:name w:val="批注框文本 Char"/>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1504</Words>
  <Characters>1601</Characters>
  <Lines>2</Lines>
  <Paragraphs>2</Paragraphs>
  <TotalTime>39</TotalTime>
  <ScaleCrop>false</ScaleCrop>
  <LinksUpToDate>false</LinksUpToDate>
  <CharactersWithSpaces>1712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2021-03-07T08:16:00Z</dcterms:created>
  <dc:creator>Lenovo</dc:creator>
  <cp:lastModifiedBy>WPS_1615383828</cp:lastModifiedBy>
  <cp:lastPrinted>2024-12-13T01:55:42Z</cp:lastPrinted>
  <dcterms:modified xsi:type="dcterms:W3CDTF">2024-12-13T01:59:04Z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2A6C2E90864B4ABC8CCA02CCE33D7910_13</vt:lpwstr>
  </property>
</Properties>
</file>